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476EF" w14:textId="77777777" w:rsidR="002E3912" w:rsidRDefault="002E3912" w:rsidP="00AA5F98">
      <w:pPr>
        <w:pStyle w:val="BasicParagraph"/>
        <w:tabs>
          <w:tab w:val="right" w:pos="360"/>
          <w:tab w:val="left" w:pos="540"/>
          <w:tab w:val="right" w:pos="720"/>
          <w:tab w:val="left" w:pos="900"/>
        </w:tabs>
        <w:suppressAutoHyphens/>
        <w:spacing w:before="120" w:after="90" w:line="240" w:lineRule="auto"/>
        <w:ind w:left="360"/>
        <w:jc w:val="center"/>
        <w:rPr>
          <w:rStyle w:val="SubheadOption1"/>
          <w:rFonts w:asciiTheme="majorHAnsi" w:hAnsiTheme="majorHAnsi" w:cs="Arial-BoldMT"/>
          <w:b/>
          <w:bCs/>
          <w:color w:val="1F497D" w:themeColor="text2"/>
          <w:sz w:val="32"/>
          <w:szCs w:val="32"/>
        </w:rPr>
      </w:pPr>
    </w:p>
    <w:p w14:paraId="4752306F" w14:textId="77777777" w:rsidR="00F80039" w:rsidRPr="00F80039" w:rsidRDefault="00F80039" w:rsidP="00AA5F98">
      <w:pPr>
        <w:pStyle w:val="BasicParagraph"/>
        <w:tabs>
          <w:tab w:val="right" w:pos="360"/>
          <w:tab w:val="left" w:pos="540"/>
          <w:tab w:val="right" w:pos="720"/>
          <w:tab w:val="left" w:pos="900"/>
        </w:tabs>
        <w:suppressAutoHyphens/>
        <w:spacing w:line="240" w:lineRule="auto"/>
        <w:ind w:left="360"/>
        <w:jc w:val="center"/>
        <w:rPr>
          <w:rStyle w:val="SubheadOption1"/>
          <w:rFonts w:asciiTheme="majorHAnsi" w:hAnsiTheme="majorHAnsi" w:cs="Arial-BoldMT"/>
          <w:b/>
          <w:bCs/>
          <w:color w:val="1F497D" w:themeColor="text2"/>
          <w:sz w:val="28"/>
          <w:szCs w:val="28"/>
        </w:rPr>
      </w:pPr>
      <w:r w:rsidRPr="00F80039">
        <w:rPr>
          <w:rStyle w:val="SubheadOption1"/>
          <w:rFonts w:asciiTheme="majorHAnsi" w:hAnsiTheme="majorHAnsi" w:cs="Arial-BoldMT"/>
          <w:b/>
          <w:bCs/>
          <w:color w:val="1F497D" w:themeColor="text2"/>
          <w:sz w:val="28"/>
          <w:szCs w:val="28"/>
        </w:rPr>
        <w:t>2017 SEC Academic Conference Social Media Information</w:t>
      </w:r>
    </w:p>
    <w:p w14:paraId="66D37A6A" w14:textId="77777777" w:rsidR="00F80039" w:rsidRDefault="00F80039" w:rsidP="00F80039">
      <w:pPr>
        <w:pStyle w:val="BasicParagraph"/>
        <w:suppressAutoHyphens/>
        <w:rPr>
          <w:rStyle w:val="SubheadOption1"/>
          <w:rFonts w:asciiTheme="majorHAnsi" w:hAnsiTheme="majorHAnsi" w:cs="ArialMT"/>
          <w:color w:val="1F497D" w:themeColor="text2"/>
          <w:sz w:val="22"/>
          <w:szCs w:val="22"/>
        </w:rPr>
      </w:pPr>
    </w:p>
    <w:p w14:paraId="1C501675" w14:textId="44A77229" w:rsidR="00F80039" w:rsidRPr="00F80039" w:rsidRDefault="00F80039" w:rsidP="00F80039">
      <w:pPr>
        <w:pStyle w:val="BasicParagraph"/>
        <w:suppressAutoHyphens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>Facebook Posts</w:t>
      </w:r>
    </w:p>
    <w:p w14:paraId="477A3A34" w14:textId="4C2915A6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• The 2017 SEC Academic Conference will begin on Monday, March 27 on the campus of Mississippi State University. Visit </w:t>
      </w:r>
      <w:hyperlink r:id="rId9" w:history="1">
        <w:r w:rsidRPr="00F80039">
          <w:rPr>
            <w:rStyle w:val="Hyperlink"/>
            <w:rFonts w:asciiTheme="majorHAnsi" w:hAnsiTheme="majorHAnsi" w:cs="ArialMT"/>
            <w:sz w:val="23"/>
            <w:szCs w:val="23"/>
          </w:rPr>
          <w:t>www.secconference.msstate.edu</w:t>
        </w:r>
      </w:hyperlink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 for more details and to register.</w:t>
      </w:r>
      <w:bookmarkStart w:id="0" w:name="_GoBack"/>
      <w:bookmarkEnd w:id="0"/>
    </w:p>
    <w:p w14:paraId="3717C378" w14:textId="6F694C10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• The 2017 SEC Academic Conference will feature keynote addresses from John Barry, award-winning author of ‘Rising Tide,’ Dennis Dimick, former executive editor of National Geographic magazine, and Jay Famiglietti, senior water scientist with the NASA Jet Populsion Laboratory. </w:t>
      </w:r>
    </w:p>
    <w:p w14:paraId="25B29F9F" w14:textId="214AAF67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• The 2017 SEC Academic Conference, entitled “The Future of Water: Regional Collaboration on Shared Climate, Coastlines and Watersheds,” will explore issues surrounding increased climate variability and water demand. Register to attend at </w:t>
      </w:r>
      <w:hyperlink r:id="rId10" w:history="1">
        <w:r w:rsidRPr="00F80039">
          <w:rPr>
            <w:rStyle w:val="Hyperlink"/>
            <w:rFonts w:asciiTheme="majorHAnsi" w:hAnsiTheme="majorHAnsi" w:cs="ArialMT"/>
            <w:sz w:val="23"/>
            <w:szCs w:val="23"/>
          </w:rPr>
          <w:t>www.secconference.msstate.edu</w:t>
        </w:r>
      </w:hyperlink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. </w:t>
      </w:r>
    </w:p>
    <w:p w14:paraId="50A2661C" w14:textId="3E61AE45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• The 2017 SEC Academic Conference will dive into the themes of shared inland water and aquifers, shared coastlines, shared climate and region policy. Register at </w:t>
      </w:r>
      <w:hyperlink r:id="rId11" w:history="1">
        <w:r w:rsidRPr="00F80039">
          <w:rPr>
            <w:rStyle w:val="Hyperlink"/>
            <w:rFonts w:asciiTheme="majorHAnsi" w:hAnsiTheme="majorHAnsi" w:cs="ArialMT"/>
            <w:sz w:val="23"/>
            <w:szCs w:val="23"/>
          </w:rPr>
          <w:t>www.secconference.msstate.edu</w:t>
        </w:r>
      </w:hyperlink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. </w:t>
      </w:r>
    </w:p>
    <w:p w14:paraId="013427BA" w14:textId="3C0A9D78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• The 2017 SEC Academic Conference is designed to stimulate communication and collaboration toward sustainable and resilient water resource management in the Southeast. Register for the event online at </w:t>
      </w:r>
      <w:hyperlink r:id="rId12" w:history="1">
        <w:r w:rsidRPr="00F80039">
          <w:rPr>
            <w:rStyle w:val="Hyperlink"/>
            <w:rFonts w:asciiTheme="majorHAnsi" w:hAnsiTheme="majorHAnsi" w:cs="ArialMT"/>
            <w:sz w:val="23"/>
            <w:szCs w:val="23"/>
          </w:rPr>
          <w:t>www.secconference.msstate.edu</w:t>
        </w:r>
      </w:hyperlink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. </w:t>
      </w:r>
    </w:p>
    <w:p w14:paraId="2D1D6A7A" w14:textId="77777777" w:rsidR="00F80039" w:rsidRPr="00F80039" w:rsidRDefault="00F80039" w:rsidP="00F80039">
      <w:pPr>
        <w:pStyle w:val="BasicParagraph"/>
        <w:suppressAutoHyphens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</w:p>
    <w:p w14:paraId="0A83E23A" w14:textId="730BF75C" w:rsidR="00F80039" w:rsidRPr="00F80039" w:rsidRDefault="00F80039" w:rsidP="00F80039">
      <w:pPr>
        <w:pStyle w:val="BasicParagraph"/>
        <w:suppressAutoHyphens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>Twitter Tweets</w:t>
      </w:r>
    </w:p>
    <w:p w14:paraId="008A763C" w14:textId="4097DB5F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• The 2017 @SEC Academic Conference will begin on Monday, March 27 @msstate. Visit </w:t>
      </w:r>
      <w:hyperlink r:id="rId13" w:history="1">
        <w:r w:rsidRPr="00F80039">
          <w:rPr>
            <w:rStyle w:val="Hyperlink"/>
            <w:rFonts w:asciiTheme="majorHAnsi" w:hAnsiTheme="majorHAnsi" w:cs="ArialMT"/>
            <w:sz w:val="23"/>
            <w:szCs w:val="23"/>
          </w:rPr>
          <w:t>www.secconference.msstate.edu</w:t>
        </w:r>
      </w:hyperlink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 for details and to register</w:t>
      </w:r>
    </w:p>
    <w:p w14:paraId="5AE680E3" w14:textId="77AE03A8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• The 2017 @SEC Academic Conference features keynote addresses from John Barry, Dennis Dimick and Jay Famiglietti </w:t>
      </w:r>
      <w:hyperlink r:id="rId14" w:history="1">
        <w:r w:rsidRPr="00F80039">
          <w:rPr>
            <w:rStyle w:val="Hyperlink"/>
            <w:rFonts w:asciiTheme="majorHAnsi" w:hAnsiTheme="majorHAnsi" w:cs="ArialMT"/>
            <w:sz w:val="23"/>
            <w:szCs w:val="23"/>
          </w:rPr>
          <w:t>www.secconference.msstate.edu</w:t>
        </w:r>
      </w:hyperlink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 </w:t>
      </w:r>
    </w:p>
    <w:p w14:paraId="57EB5AEF" w14:textId="424DFF86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• All @SEC universities will have representatives discussing the future of water at the 2017 SEC Academic Conference </w:t>
      </w:r>
      <w:hyperlink r:id="rId15" w:history="1">
        <w:r w:rsidRPr="00F80039">
          <w:rPr>
            <w:rStyle w:val="Hyperlink"/>
            <w:rFonts w:asciiTheme="majorHAnsi" w:hAnsiTheme="majorHAnsi" w:cs="ArialMT"/>
            <w:sz w:val="23"/>
            <w:szCs w:val="23"/>
          </w:rPr>
          <w:t>www.secconference.msstate.edu</w:t>
        </w:r>
      </w:hyperlink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 </w:t>
      </w:r>
    </w:p>
    <w:p w14:paraId="7B0C594A" w14:textId="0527EB6D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• The 2017 @SEC Academic Conference will explore issues surrounding increased climate variability and water demand </w:t>
      </w:r>
      <w:hyperlink r:id="rId16" w:history="1">
        <w:r w:rsidRPr="00F80039">
          <w:rPr>
            <w:rStyle w:val="Hyperlink"/>
            <w:rFonts w:asciiTheme="majorHAnsi" w:hAnsiTheme="majorHAnsi" w:cs="ArialMT"/>
            <w:sz w:val="23"/>
            <w:szCs w:val="23"/>
          </w:rPr>
          <w:t>www.secconference.msstate.edu</w:t>
        </w:r>
      </w:hyperlink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 </w:t>
      </w:r>
    </w:p>
    <w:p w14:paraId="23CA5D40" w14:textId="2636FC61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  <w:t xml:space="preserve">• The 2017 @SEC Academic Conference will stimulate communication and collaboration toward sustainable and resilient water resource management </w:t>
      </w:r>
    </w:p>
    <w:p w14:paraId="6BF25703" w14:textId="77777777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color w:val="1F497D" w:themeColor="text2"/>
          <w:sz w:val="23"/>
          <w:szCs w:val="23"/>
        </w:rPr>
      </w:pPr>
    </w:p>
    <w:p w14:paraId="2986A1AB" w14:textId="1D5F4BF9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i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i/>
          <w:color w:val="1F497D" w:themeColor="text2"/>
          <w:sz w:val="23"/>
          <w:szCs w:val="23"/>
        </w:rPr>
        <w:t>Connecting with SECU</w:t>
      </w:r>
    </w:p>
    <w:p w14:paraId="2CF4E9C6" w14:textId="77777777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i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i/>
          <w:color w:val="1F497D" w:themeColor="text2"/>
          <w:sz w:val="23"/>
          <w:szCs w:val="23"/>
        </w:rPr>
        <w:t>Facebook – TheSECU</w:t>
      </w:r>
    </w:p>
    <w:p w14:paraId="4AB923CD" w14:textId="77777777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i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i/>
          <w:color w:val="1F497D" w:themeColor="text2"/>
          <w:sz w:val="23"/>
          <w:szCs w:val="23"/>
        </w:rPr>
        <w:t>Twitter – @TheSECU</w:t>
      </w:r>
    </w:p>
    <w:p w14:paraId="3B9F4544" w14:textId="77777777" w:rsidR="00F80039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i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i/>
          <w:color w:val="1F497D" w:themeColor="text2"/>
          <w:sz w:val="23"/>
          <w:szCs w:val="23"/>
        </w:rPr>
        <w:t>Instagram – @TheSECUniversity</w:t>
      </w:r>
    </w:p>
    <w:p w14:paraId="65911CBB" w14:textId="737F865B" w:rsidR="00912166" w:rsidRPr="00F80039" w:rsidRDefault="00F80039" w:rsidP="00F80039">
      <w:pPr>
        <w:pStyle w:val="BasicParagraph"/>
        <w:suppressAutoHyphens/>
        <w:ind w:left="360"/>
        <w:rPr>
          <w:rStyle w:val="SubheadOption1"/>
          <w:rFonts w:asciiTheme="majorHAnsi" w:hAnsiTheme="majorHAnsi" w:cs="ArialMT"/>
          <w:i/>
          <w:color w:val="1F497D" w:themeColor="text2"/>
          <w:sz w:val="23"/>
          <w:szCs w:val="23"/>
        </w:rPr>
      </w:pPr>
      <w:r w:rsidRPr="00F80039">
        <w:rPr>
          <w:rStyle w:val="SubheadOption1"/>
          <w:rFonts w:asciiTheme="majorHAnsi" w:hAnsiTheme="majorHAnsi" w:cs="ArialMT"/>
          <w:i/>
          <w:color w:val="1F497D" w:themeColor="text2"/>
          <w:sz w:val="23"/>
          <w:szCs w:val="23"/>
        </w:rPr>
        <w:t>YouTube – SECUniversity</w:t>
      </w:r>
    </w:p>
    <w:sectPr w:rsidR="00912166" w:rsidRPr="00F80039" w:rsidSect="002E391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D9A8D" w14:textId="77777777" w:rsidR="00D06459" w:rsidRDefault="00D06459" w:rsidP="00FC1C5D">
      <w:r>
        <w:separator/>
      </w:r>
    </w:p>
  </w:endnote>
  <w:endnote w:type="continuationSeparator" w:id="0">
    <w:p w14:paraId="5F62D40C" w14:textId="77777777" w:rsidR="00D06459" w:rsidRDefault="00D06459" w:rsidP="00FC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Q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Q-Re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EC8F" w14:textId="77777777" w:rsidR="00004D0B" w:rsidRDefault="00004D0B" w:rsidP="00AD76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4A365" w14:textId="77777777" w:rsidR="00004D0B" w:rsidRDefault="00004D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1445" w14:textId="6AAD4FB0" w:rsidR="00004D0B" w:rsidRPr="00912166" w:rsidRDefault="00004D0B" w:rsidP="00AD763A">
    <w:pPr>
      <w:pStyle w:val="Footer"/>
      <w:framePr w:wrap="around" w:vAnchor="text" w:hAnchor="margin" w:xAlign="center" w:y="1"/>
      <w:rPr>
        <w:rStyle w:val="PageNumber"/>
        <w:rFonts w:asciiTheme="majorHAnsi" w:hAnsiTheme="majorHAnsi" w:cs="Arial"/>
        <w:color w:val="002060"/>
        <w:sz w:val="16"/>
        <w:szCs w:val="16"/>
      </w:rPr>
    </w:pPr>
    <w:r w:rsidRPr="00912166">
      <w:rPr>
        <w:rStyle w:val="PageNumber"/>
        <w:rFonts w:asciiTheme="majorHAnsi" w:hAnsiTheme="majorHAnsi" w:cs="Arial"/>
        <w:color w:val="002060"/>
        <w:sz w:val="16"/>
        <w:szCs w:val="16"/>
      </w:rPr>
      <w:fldChar w:fldCharType="begin"/>
    </w:r>
    <w:r w:rsidRPr="00912166">
      <w:rPr>
        <w:rStyle w:val="PageNumber"/>
        <w:rFonts w:asciiTheme="majorHAnsi" w:hAnsiTheme="majorHAnsi" w:cs="Arial"/>
        <w:color w:val="002060"/>
        <w:sz w:val="16"/>
        <w:szCs w:val="16"/>
      </w:rPr>
      <w:instrText xml:space="preserve">PAGE  </w:instrText>
    </w:r>
    <w:r w:rsidRPr="00912166">
      <w:rPr>
        <w:rStyle w:val="PageNumber"/>
        <w:rFonts w:asciiTheme="majorHAnsi" w:hAnsiTheme="majorHAnsi" w:cs="Arial"/>
        <w:color w:val="002060"/>
        <w:sz w:val="16"/>
        <w:szCs w:val="16"/>
      </w:rPr>
      <w:fldChar w:fldCharType="separate"/>
    </w:r>
    <w:r w:rsidR="00F80039">
      <w:rPr>
        <w:rStyle w:val="PageNumber"/>
        <w:rFonts w:asciiTheme="majorHAnsi" w:hAnsiTheme="majorHAnsi" w:cs="Arial"/>
        <w:noProof/>
        <w:color w:val="002060"/>
        <w:sz w:val="16"/>
        <w:szCs w:val="16"/>
      </w:rPr>
      <w:t>2</w:t>
    </w:r>
    <w:r w:rsidRPr="00912166">
      <w:rPr>
        <w:rStyle w:val="PageNumber"/>
        <w:rFonts w:asciiTheme="majorHAnsi" w:hAnsiTheme="majorHAnsi" w:cs="Arial"/>
        <w:color w:val="002060"/>
        <w:sz w:val="16"/>
        <w:szCs w:val="16"/>
      </w:rPr>
      <w:fldChar w:fldCharType="end"/>
    </w:r>
  </w:p>
  <w:p w14:paraId="501E2D6A" w14:textId="029D3B2D" w:rsidR="00D06459" w:rsidRPr="00912166" w:rsidRDefault="00D06459" w:rsidP="00912166">
    <w:pPr>
      <w:pStyle w:val="BasicParagraph"/>
      <w:rPr>
        <w:rFonts w:asciiTheme="majorHAnsi" w:hAnsiTheme="majorHAnsi" w:cs="Arial"/>
        <w:color w:val="002060"/>
        <w:spacing w:val="8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C367" w14:textId="552C0B4E" w:rsidR="00004D0B" w:rsidRDefault="00912166" w:rsidP="00004D0B">
    <w:pPr>
      <w:pStyle w:val="Footer"/>
      <w:jc w:val="center"/>
    </w:pPr>
    <w:r>
      <w:rPr>
        <w:noProof/>
      </w:rPr>
      <w:drawing>
        <wp:inline distT="0" distB="0" distL="0" distR="0" wp14:anchorId="15BA86A1" wp14:editId="2FCB996B">
          <wp:extent cx="4915535" cy="369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55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7E975" w14:textId="77777777" w:rsidR="00D06459" w:rsidRDefault="00D06459" w:rsidP="00FC1C5D">
      <w:r>
        <w:separator/>
      </w:r>
    </w:p>
  </w:footnote>
  <w:footnote w:type="continuationSeparator" w:id="0">
    <w:p w14:paraId="57EAA358" w14:textId="77777777" w:rsidR="00D06459" w:rsidRDefault="00D06459" w:rsidP="00FC1C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3527" w14:textId="474EAFAD" w:rsidR="00D06459" w:rsidRDefault="0091216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0B6544B" wp14:editId="1E28661E">
          <wp:simplePos x="0" y="0"/>
          <wp:positionH relativeFrom="margin">
            <wp:posOffset>2562225</wp:posOffset>
          </wp:positionH>
          <wp:positionV relativeFrom="paragraph">
            <wp:posOffset>-85725</wp:posOffset>
          </wp:positionV>
          <wp:extent cx="904875" cy="80200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U_Primary_Ful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ECB9A" w14:textId="610C04DC" w:rsidR="00004D0B" w:rsidRDefault="002E391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14D7ED" wp14:editId="086784A4">
          <wp:simplePos x="0" y="0"/>
          <wp:positionH relativeFrom="margin">
            <wp:posOffset>2590800</wp:posOffset>
          </wp:positionH>
          <wp:positionV relativeFrom="paragraph">
            <wp:posOffset>-107950</wp:posOffset>
          </wp:positionV>
          <wp:extent cx="904875" cy="8020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U_Primary_Ful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F52"/>
    <w:multiLevelType w:val="hybridMultilevel"/>
    <w:tmpl w:val="99D06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6A16"/>
    <w:multiLevelType w:val="hybridMultilevel"/>
    <w:tmpl w:val="1FE6F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3ED6"/>
    <w:multiLevelType w:val="hybridMultilevel"/>
    <w:tmpl w:val="EA50A3A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4B21B98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A4B99"/>
    <w:multiLevelType w:val="hybridMultilevel"/>
    <w:tmpl w:val="DC926A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A26C6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61F6"/>
    <w:multiLevelType w:val="hybridMultilevel"/>
    <w:tmpl w:val="BF86123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3D92103"/>
    <w:multiLevelType w:val="hybridMultilevel"/>
    <w:tmpl w:val="4C1AF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2255"/>
    <w:multiLevelType w:val="hybridMultilevel"/>
    <w:tmpl w:val="90AA2EE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5">
      <w:start w:val="1"/>
      <w:numFmt w:val="upp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4F65A09"/>
    <w:multiLevelType w:val="hybridMultilevel"/>
    <w:tmpl w:val="8BE09762"/>
    <w:lvl w:ilvl="0" w:tplc="B9AA5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F4046"/>
    <w:multiLevelType w:val="hybridMultilevel"/>
    <w:tmpl w:val="1ECCC1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702A5"/>
    <w:multiLevelType w:val="hybridMultilevel"/>
    <w:tmpl w:val="55B808C0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5">
      <w:start w:val="1"/>
      <w:numFmt w:val="upperLetter"/>
      <w:lvlText w:val="%2.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52A4293D"/>
    <w:multiLevelType w:val="hybridMultilevel"/>
    <w:tmpl w:val="51548C3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094BE9"/>
    <w:multiLevelType w:val="hybridMultilevel"/>
    <w:tmpl w:val="A40E25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A26C6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4741A"/>
    <w:multiLevelType w:val="multilevel"/>
    <w:tmpl w:val="E424CC8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6755627F"/>
    <w:multiLevelType w:val="hybridMultilevel"/>
    <w:tmpl w:val="E59AE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5D"/>
    <w:rsid w:val="00004D0B"/>
    <w:rsid w:val="000A37EB"/>
    <w:rsid w:val="001734F5"/>
    <w:rsid w:val="00207209"/>
    <w:rsid w:val="002C4DFC"/>
    <w:rsid w:val="002E3912"/>
    <w:rsid w:val="0033454F"/>
    <w:rsid w:val="00376DA5"/>
    <w:rsid w:val="00377093"/>
    <w:rsid w:val="00393F6F"/>
    <w:rsid w:val="004D2383"/>
    <w:rsid w:val="004F4696"/>
    <w:rsid w:val="006A580E"/>
    <w:rsid w:val="007B26D5"/>
    <w:rsid w:val="007B2C9F"/>
    <w:rsid w:val="00804D94"/>
    <w:rsid w:val="00805982"/>
    <w:rsid w:val="00912166"/>
    <w:rsid w:val="0093093A"/>
    <w:rsid w:val="00937619"/>
    <w:rsid w:val="00A1453F"/>
    <w:rsid w:val="00A20A2A"/>
    <w:rsid w:val="00AA5F98"/>
    <w:rsid w:val="00AD26A7"/>
    <w:rsid w:val="00B74C94"/>
    <w:rsid w:val="00B9328D"/>
    <w:rsid w:val="00BA42CF"/>
    <w:rsid w:val="00BF7E18"/>
    <w:rsid w:val="00C232B3"/>
    <w:rsid w:val="00C93395"/>
    <w:rsid w:val="00CB4411"/>
    <w:rsid w:val="00D06459"/>
    <w:rsid w:val="00D46241"/>
    <w:rsid w:val="00E804FB"/>
    <w:rsid w:val="00F80039"/>
    <w:rsid w:val="00FC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CA6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166"/>
    <w:pPr>
      <w:keepNext/>
      <w:keepLines/>
      <w:numPr>
        <w:numId w:val="1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166"/>
    <w:pPr>
      <w:keepNext/>
      <w:keepLines/>
      <w:numPr>
        <w:ilvl w:val="1"/>
        <w:numId w:val="1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166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2166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1216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16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16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16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16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5D"/>
  </w:style>
  <w:style w:type="paragraph" w:styleId="Footer">
    <w:name w:val="footer"/>
    <w:basedOn w:val="Normal"/>
    <w:link w:val="FooterChar"/>
    <w:uiPriority w:val="99"/>
    <w:unhideWhenUsed/>
    <w:rsid w:val="00FC1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5D"/>
  </w:style>
  <w:style w:type="paragraph" w:styleId="BalloonText">
    <w:name w:val="Balloon Text"/>
    <w:basedOn w:val="Normal"/>
    <w:link w:val="BalloonTextChar"/>
    <w:uiPriority w:val="99"/>
    <w:semiHidden/>
    <w:unhideWhenUsed/>
    <w:rsid w:val="00FC1C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5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C1C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ubheadOption1">
    <w:name w:val="Subhead (Option 1)"/>
    <w:uiPriority w:val="99"/>
    <w:rsid w:val="004D2383"/>
    <w:rPr>
      <w:rFonts w:ascii="AkzidenzGroteskBQ-Medium" w:hAnsi="AkzidenzGroteskBQ-Medium" w:cs="AkzidenzGroteskBQ-Medium"/>
      <w:sz w:val="20"/>
      <w:szCs w:val="20"/>
    </w:rPr>
  </w:style>
  <w:style w:type="character" w:customStyle="1" w:styleId="BodyOption1">
    <w:name w:val="Body (Option 1)"/>
    <w:uiPriority w:val="99"/>
    <w:rsid w:val="004D2383"/>
    <w:rPr>
      <w:rFonts w:ascii="AkzidenzGroteskBQ-Reg" w:hAnsi="AkzidenzGroteskBQ-Reg" w:cs="AkzidenzGroteskBQ-Reg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45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4D0B"/>
  </w:style>
  <w:style w:type="character" w:customStyle="1" w:styleId="Heading1Char">
    <w:name w:val="Heading 1 Char"/>
    <w:basedOn w:val="DefaultParagraphFont"/>
    <w:link w:val="Heading1"/>
    <w:uiPriority w:val="9"/>
    <w:rsid w:val="0091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21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21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9121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1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1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1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1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0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166"/>
    <w:pPr>
      <w:keepNext/>
      <w:keepLines/>
      <w:numPr>
        <w:numId w:val="1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166"/>
    <w:pPr>
      <w:keepNext/>
      <w:keepLines/>
      <w:numPr>
        <w:ilvl w:val="1"/>
        <w:numId w:val="1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166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2166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12166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166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166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166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166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5D"/>
  </w:style>
  <w:style w:type="paragraph" w:styleId="Footer">
    <w:name w:val="footer"/>
    <w:basedOn w:val="Normal"/>
    <w:link w:val="FooterChar"/>
    <w:uiPriority w:val="99"/>
    <w:unhideWhenUsed/>
    <w:rsid w:val="00FC1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5D"/>
  </w:style>
  <w:style w:type="paragraph" w:styleId="BalloonText">
    <w:name w:val="Balloon Text"/>
    <w:basedOn w:val="Normal"/>
    <w:link w:val="BalloonTextChar"/>
    <w:uiPriority w:val="99"/>
    <w:semiHidden/>
    <w:unhideWhenUsed/>
    <w:rsid w:val="00FC1C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5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C1C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ubheadOption1">
    <w:name w:val="Subhead (Option 1)"/>
    <w:uiPriority w:val="99"/>
    <w:rsid w:val="004D2383"/>
    <w:rPr>
      <w:rFonts w:ascii="AkzidenzGroteskBQ-Medium" w:hAnsi="AkzidenzGroteskBQ-Medium" w:cs="AkzidenzGroteskBQ-Medium"/>
      <w:sz w:val="20"/>
      <w:szCs w:val="20"/>
    </w:rPr>
  </w:style>
  <w:style w:type="character" w:customStyle="1" w:styleId="BodyOption1">
    <w:name w:val="Body (Option 1)"/>
    <w:uiPriority w:val="99"/>
    <w:rsid w:val="004D2383"/>
    <w:rPr>
      <w:rFonts w:ascii="AkzidenzGroteskBQ-Reg" w:hAnsi="AkzidenzGroteskBQ-Reg" w:cs="AkzidenzGroteskBQ-Reg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45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4D0B"/>
  </w:style>
  <w:style w:type="character" w:customStyle="1" w:styleId="Heading1Char">
    <w:name w:val="Heading 1 Char"/>
    <w:basedOn w:val="DefaultParagraphFont"/>
    <w:link w:val="Heading1"/>
    <w:uiPriority w:val="9"/>
    <w:rsid w:val="0091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21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21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9121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1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1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1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1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0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ecconference.msstate.edu" TargetMode="External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ecconference.msstate.edu" TargetMode="External"/><Relationship Id="rId11" Type="http://schemas.openxmlformats.org/officeDocument/2006/relationships/hyperlink" Target="http://www.secconference.msstate.edu" TargetMode="External"/><Relationship Id="rId12" Type="http://schemas.openxmlformats.org/officeDocument/2006/relationships/hyperlink" Target="http://www.secconference.msstate.edu" TargetMode="External"/><Relationship Id="rId13" Type="http://schemas.openxmlformats.org/officeDocument/2006/relationships/hyperlink" Target="http://www.secconference.msstate.edu" TargetMode="External"/><Relationship Id="rId14" Type="http://schemas.openxmlformats.org/officeDocument/2006/relationships/hyperlink" Target="http://www.secconference.msstate.edu" TargetMode="External"/><Relationship Id="rId15" Type="http://schemas.openxmlformats.org/officeDocument/2006/relationships/hyperlink" Target="http://www.secconference.msstate.edu" TargetMode="External"/><Relationship Id="rId16" Type="http://schemas.openxmlformats.org/officeDocument/2006/relationships/hyperlink" Target="http://www.secconference.msstate.edu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9EDA-5DFD-D04D-A75A-FD2E6155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Luckie &amp;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Umair Khan</dc:creator>
  <cp:lastModifiedBy>Jason Hale</cp:lastModifiedBy>
  <cp:revision>2</cp:revision>
  <cp:lastPrinted>2016-02-23T17:45:00Z</cp:lastPrinted>
  <dcterms:created xsi:type="dcterms:W3CDTF">2017-02-06T18:18:00Z</dcterms:created>
  <dcterms:modified xsi:type="dcterms:W3CDTF">2017-02-06T18:18:00Z</dcterms:modified>
</cp:coreProperties>
</file>